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开户资料采集</w:t>
      </w:r>
    </w:p>
    <w:p>
      <w:pPr>
        <w:spacing w:after="200"/>
      </w:pPr>
      <w:r>
        <w:t>仅供开户使用</w:t>
      </w:r>
    </w:p>
    <w:p>
      <w:r>
        <w:t>请填写单位基本情况、相关人员及账户服务需求；选择项请在方框内勾选。</w:t>
      </w:r>
    </w:p>
    <w:p>
      <w:pPr>
        <w:pStyle w:val="Heading1"/>
      </w:pPr>
      <w:r>
        <w:t>单位基本信息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891"/>
        <w:gridCol w:w="6973"/>
      </w:tblGrid>
      <w:tr>
        <w:trPr>
          <w:cantSplit/>
        </w:trPr>
        <w:tc>
          <w:tcPr>
            <w:tcW w:type="dxa" w:w="2891"/>
            <w:vAlign w:val="center"/>
            <w:tcMar>
              <w:top w:w="95" w:type="dxa"/>
              <w:bottom w:w="95" w:type="dxa"/>
              <w:left w:w="100" w:type="dxa"/>
              <w:right w:w="100" w:type="dxa"/>
            </w:tcMar>
            <w:shd w:fill="F3F4F5"/>
          </w:tcPr>
          <w:p>
            <w:pPr>
              <w:spacing w:after="0" w:line="264" w:lineRule="auto"/>
            </w:pPr>
            <w:r>
              <w:t>1  单位名称</w:t>
            </w:r>
          </w:p>
        </w:tc>
        <w:tc>
          <w:tcPr>
            <w:tcW w:type="dxa" w:w="6973"/>
            <w:vAlign w:val="center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4" w:lineRule="auto"/>
            </w:pPr>
            <w:r/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95" w:type="dxa"/>
              <w:bottom w:w="95" w:type="dxa"/>
              <w:left w:w="100" w:type="dxa"/>
              <w:right w:w="100" w:type="dxa"/>
            </w:tcMar>
            <w:shd w:fill="F3F4F5"/>
          </w:tcPr>
          <w:p>
            <w:pPr>
              <w:spacing w:after="0" w:line="264" w:lineRule="auto"/>
            </w:pPr>
            <w:r>
              <w:t>2  实际经营地址</w:t>
            </w:r>
          </w:p>
        </w:tc>
        <w:tc>
          <w:tcPr>
            <w:tcW w:type="dxa" w:w="6973"/>
            <w:vAlign w:val="center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4" w:lineRule="auto"/>
            </w:pPr>
            <w:r>
              <w:t>□ 同注册地址    □ 其他</w:t>
              <w:br/>
              <w:t>地址：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95" w:type="dxa"/>
              <w:bottom w:w="95" w:type="dxa"/>
              <w:left w:w="100" w:type="dxa"/>
              <w:right w:w="100" w:type="dxa"/>
            </w:tcMar>
            <w:shd w:fill="F3F4F5"/>
          </w:tcPr>
          <w:p>
            <w:pPr>
              <w:spacing w:after="0" w:line="264" w:lineRule="auto"/>
            </w:pPr>
            <w:r>
              <w:t>3  统一社会信用代码</w:t>
            </w:r>
          </w:p>
        </w:tc>
        <w:tc>
          <w:tcPr>
            <w:tcW w:type="dxa" w:w="6973"/>
            <w:vAlign w:val="center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4" w:lineRule="auto"/>
            </w:pPr>
            <w:r/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95" w:type="dxa"/>
              <w:bottom w:w="95" w:type="dxa"/>
              <w:left w:w="100" w:type="dxa"/>
              <w:right w:w="100" w:type="dxa"/>
            </w:tcMar>
            <w:shd w:fill="F3F4F5"/>
          </w:tcPr>
          <w:p>
            <w:pPr>
              <w:spacing w:after="0" w:line="264" w:lineRule="auto"/>
            </w:pPr>
            <w:r>
              <w:t>4  开户许可证核准号</w:t>
              <w:br/>
              <w:t>（基本存款账户信息编号）</w:t>
            </w:r>
          </w:p>
        </w:tc>
        <w:tc>
          <w:tcPr>
            <w:tcW w:type="dxa" w:w="6973"/>
            <w:vAlign w:val="center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4" w:lineRule="auto"/>
            </w:pPr>
            <w:r/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95" w:type="dxa"/>
              <w:bottom w:w="95" w:type="dxa"/>
              <w:left w:w="100" w:type="dxa"/>
              <w:right w:w="100" w:type="dxa"/>
            </w:tcMar>
            <w:shd w:fill="F3F4F5"/>
          </w:tcPr>
          <w:p>
            <w:pPr>
              <w:spacing w:after="0" w:line="264" w:lineRule="auto"/>
            </w:pPr>
            <w:r>
              <w:t>5  财务及经营情况</w:t>
            </w:r>
          </w:p>
        </w:tc>
        <w:tc>
          <w:tcPr>
            <w:tcW w:type="dxa" w:w="6973"/>
            <w:vAlign w:val="center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4" w:lineRule="auto"/>
            </w:pPr>
            <w:r>
              <w:t>资产总额（万元）：          净资产（万元）：</w:t>
              <w:br/>
              <w:t>营业收入（万元）：          从业人数：</w:t>
              <w:br/>
              <w:t>行业分类：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95" w:type="dxa"/>
              <w:bottom w:w="95" w:type="dxa"/>
              <w:left w:w="100" w:type="dxa"/>
              <w:right w:w="100" w:type="dxa"/>
            </w:tcMar>
            <w:shd w:fill="F3F4F5"/>
          </w:tcPr>
          <w:p>
            <w:pPr>
              <w:spacing w:after="0" w:line="264" w:lineRule="auto"/>
            </w:pPr>
            <w:r>
              <w:t>6  邮编</w:t>
            </w:r>
          </w:p>
        </w:tc>
        <w:tc>
          <w:tcPr>
            <w:tcW w:type="dxa" w:w="6973"/>
            <w:vAlign w:val="center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4" w:lineRule="auto"/>
            </w:pPr>
            <w:r>
              <w:t>住所邮编：                 通信邮编：</w:t>
            </w:r>
          </w:p>
        </w:tc>
      </w:tr>
    </w:tbl>
    <w:p>
      <w:pPr>
        <w:spacing w:after="0"/>
      </w:pPr>
    </w:p>
    <w:p>
      <w:pPr>
        <w:spacing w:after="180"/>
      </w:pPr>
      <w:r>
        <w:t>填写提示：实际经营地与注册地不一致的，请提供经营地租赁合同或产权证明。第5项内容如信贷系统已建档，以信贷系统为准。</w:t>
      </w:r>
    </w:p>
    <w:p>
      <w:pPr>
        <w:pStyle w:val="Heading1"/>
      </w:pPr>
      <w:r>
        <w:t>相关人员信息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891"/>
        <w:gridCol w:w="6973"/>
      </w:tblGrid>
      <w:tr>
        <w:trPr>
          <w:cantSplit/>
        </w:trPr>
        <w:tc>
          <w:tcPr>
            <w:tcW w:type="dxa" w:w="2891"/>
            <w:vAlign w:val="center"/>
            <w:tcMar>
              <w:top w:w="95" w:type="dxa"/>
              <w:bottom w:w="95" w:type="dxa"/>
              <w:left w:w="100" w:type="dxa"/>
              <w:right w:w="100" w:type="dxa"/>
            </w:tcMar>
            <w:shd w:fill="F3F4F5"/>
          </w:tcPr>
          <w:p>
            <w:pPr>
              <w:spacing w:after="0" w:line="264" w:lineRule="auto"/>
            </w:pPr>
            <w:r>
              <w:t>7  法定代表人</w:t>
            </w:r>
          </w:p>
        </w:tc>
        <w:tc>
          <w:tcPr>
            <w:tcW w:type="dxa" w:w="6973"/>
            <w:vAlign w:val="center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4" w:lineRule="auto"/>
            </w:pPr>
            <w:r>
              <w:t>姓名：                     手机号码：</w:t>
              <w:br/>
              <w:t>身份证号码：</w:t>
              <w:br/>
              <w:t>证件起始日：               证件到期日：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891"/>
        <w:gridCol w:w="6973"/>
      </w:tblGrid>
      <w:tr>
        <w:trPr>
          <w:cantSplit/>
        </w:trPr>
        <w:tc>
          <w:tcPr>
            <w:tcW w:type="dxa" w:w="2891"/>
            <w:vAlign w:val="center"/>
            <w:tcMar>
              <w:top w:w="95" w:type="dxa"/>
              <w:bottom w:w="95" w:type="dxa"/>
              <w:left w:w="100" w:type="dxa"/>
              <w:right w:w="100" w:type="dxa"/>
            </w:tcMar>
            <w:shd w:fill="F3F4F5"/>
          </w:tcPr>
          <w:p>
            <w:pPr>
              <w:spacing w:after="0" w:line="264" w:lineRule="auto"/>
            </w:pPr>
            <w:r>
              <w:t>8  财务负责人</w:t>
            </w:r>
          </w:p>
        </w:tc>
        <w:tc>
          <w:tcPr>
            <w:tcW w:type="dxa" w:w="6973"/>
            <w:vAlign w:val="center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4" w:lineRule="auto"/>
            </w:pPr>
            <w:r>
              <w:t>姓名：                     手机号码：</w:t>
              <w:br/>
              <w:t>身份证号码：</w:t>
              <w:br/>
              <w:t>证件起始日：               证件到期日：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891"/>
        <w:gridCol w:w="6973"/>
      </w:tblGrid>
      <w:tr>
        <w:trPr>
          <w:cantSplit/>
        </w:trPr>
        <w:tc>
          <w:tcPr>
            <w:tcW w:type="dxa" w:w="2891"/>
            <w:vAlign w:val="center"/>
            <w:tcMar>
              <w:top w:w="95" w:type="dxa"/>
              <w:bottom w:w="95" w:type="dxa"/>
              <w:left w:w="100" w:type="dxa"/>
              <w:right w:w="100" w:type="dxa"/>
            </w:tcMar>
            <w:shd w:fill="F3F4F5"/>
          </w:tcPr>
          <w:p>
            <w:pPr>
              <w:spacing w:after="0" w:line="264" w:lineRule="auto"/>
            </w:pPr>
            <w:r>
              <w:t>9  财务经办人</w:t>
            </w:r>
          </w:p>
        </w:tc>
        <w:tc>
          <w:tcPr>
            <w:tcW w:type="dxa" w:w="6973"/>
            <w:vAlign w:val="center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4" w:lineRule="auto"/>
            </w:pPr>
            <w:r>
              <w:t>姓名：                     手机号码：</w:t>
              <w:br/>
              <w:t>身份证号码：</w:t>
              <w:br/>
              <w:t>证件起始日：               证件到期日：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891"/>
        <w:gridCol w:w="6973"/>
      </w:tblGrid>
      <w:tr>
        <w:trPr>
          <w:cantSplit/>
        </w:trPr>
        <w:tc>
          <w:tcPr>
            <w:tcW w:type="dxa" w:w="2891"/>
            <w:vAlign w:val="center"/>
            <w:tcMar>
              <w:top w:w="95" w:type="dxa"/>
              <w:bottom w:w="95" w:type="dxa"/>
              <w:left w:w="100" w:type="dxa"/>
              <w:right w:w="100" w:type="dxa"/>
            </w:tcMar>
            <w:shd w:fill="F3F4F5"/>
          </w:tcPr>
          <w:p>
            <w:pPr>
              <w:spacing w:after="0" w:line="264" w:lineRule="auto"/>
            </w:pPr>
            <w:r>
              <w:t>10  短信通知手机号</w:t>
            </w:r>
          </w:p>
        </w:tc>
        <w:tc>
          <w:tcPr>
            <w:tcW w:type="dxa" w:w="6973"/>
            <w:vAlign w:val="center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4" w:lineRule="auto"/>
            </w:pPr>
            <w:r>
              <w:t>手机号1：</w:t>
              <w:br/>
              <w:t>手机号2：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Title"/>
      </w:pPr>
      <w:r>
        <w:t>账户与网银服务需求</w:t>
      </w:r>
    </w:p>
    <w:p>
      <w:pPr>
        <w:pStyle w:val="Heading1"/>
      </w:pPr>
      <w:r>
        <w:t>11  网银转账及人员设置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24"/>
        <w:gridCol w:w="7540"/>
      </w:tblGrid>
      <w:tr>
        <w:trPr>
          <w:cantSplit/>
        </w:trPr>
        <w:tc>
          <w:tcPr>
            <w:tcW w:type="dxa" w:w="2324"/>
            <w:vAlign w:val="center"/>
            <w:tcMar>
              <w:top w:w="95" w:type="dxa"/>
              <w:bottom w:w="95" w:type="dxa"/>
              <w:left w:w="100" w:type="dxa"/>
              <w:right w:w="100" w:type="dxa"/>
            </w:tcMar>
            <w:shd w:fill="F3F4F5"/>
          </w:tcPr>
          <w:p>
            <w:pPr>
              <w:spacing w:after="0" w:line="264" w:lineRule="auto"/>
            </w:pPr>
            <w:r>
              <w:t>网银转账限额</w:t>
            </w:r>
          </w:p>
        </w:tc>
        <w:tc>
          <w:tcPr>
            <w:tcW w:type="dxa" w:w="7540"/>
            <w:vAlign w:val="center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4" w:lineRule="auto"/>
            </w:pPr>
            <w:r>
              <w:t>单笔：                     日累计：</w:t>
              <w:br/>
              <w:t>年限额：                   日笔数：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95" w:type="dxa"/>
              <w:bottom w:w="95" w:type="dxa"/>
              <w:left w:w="100" w:type="dxa"/>
              <w:right w:w="100" w:type="dxa"/>
            </w:tcMar>
            <w:shd w:fill="F3F4F5"/>
          </w:tcPr>
          <w:p>
            <w:pPr>
              <w:spacing w:after="0" w:line="264" w:lineRule="auto"/>
            </w:pPr>
            <w:r>
              <w:t>网银经办人</w:t>
            </w:r>
          </w:p>
        </w:tc>
        <w:tc>
          <w:tcPr>
            <w:tcW w:type="dxa" w:w="7540"/>
            <w:vAlign w:val="center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4" w:lineRule="auto"/>
            </w:pPr>
            <w:r>
              <w:t>姓名：</w:t>
              <w:br/>
              <w:t>身份证号：</w:t>
              <w:br/>
              <w:t>手机号：</w:t>
              <w:br/>
              <w:t>邮箱：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95" w:type="dxa"/>
              <w:bottom w:w="95" w:type="dxa"/>
              <w:left w:w="100" w:type="dxa"/>
              <w:right w:w="100" w:type="dxa"/>
            </w:tcMar>
            <w:shd w:fill="F3F4F5"/>
          </w:tcPr>
          <w:p>
            <w:pPr>
              <w:spacing w:after="0" w:line="264" w:lineRule="auto"/>
            </w:pPr>
            <w:r>
              <w:t>网银复核人</w:t>
            </w:r>
          </w:p>
        </w:tc>
        <w:tc>
          <w:tcPr>
            <w:tcW w:type="dxa" w:w="7540"/>
            <w:vAlign w:val="center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4" w:lineRule="auto"/>
            </w:pPr>
            <w:r>
              <w:t>姓名：</w:t>
              <w:br/>
              <w:t>身份证号：</w:t>
              <w:br/>
              <w:t>手机号：</w:t>
              <w:br/>
              <w:t>邮箱：</w:t>
            </w:r>
          </w:p>
        </w:tc>
      </w:tr>
    </w:tbl>
    <w:p>
      <w:pPr>
        <w:spacing w:after="0"/>
      </w:pPr>
    </w:p>
    <w:p>
      <w:pPr>
        <w:pStyle w:val="Heading1"/>
      </w:pPr>
      <w:r>
        <w:t>网银功能选项</w:t>
      </w:r>
    </w:p>
    <w:p>
      <w:r>
        <w:t>无特殊要求，开立网银时除基本功能外，仅开通：单笔转账、批量转账、银企对账。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24"/>
        <w:gridCol w:w="7540"/>
      </w:tblGrid>
      <w:tr>
        <w:trPr>
          <w:cantSplit/>
        </w:trPr>
        <w:tc>
          <w:tcPr>
            <w:tcW w:type="dxa" w:w="2324"/>
            <w:vAlign w:val="center"/>
            <w:tcMar>
              <w:top w:w="95" w:type="dxa"/>
              <w:bottom w:w="95" w:type="dxa"/>
              <w:left w:w="100" w:type="dxa"/>
              <w:right w:w="100" w:type="dxa"/>
            </w:tcMar>
            <w:shd w:fill="F3F4F5"/>
          </w:tcPr>
          <w:p>
            <w:pPr>
              <w:spacing w:after="0" w:line="264" w:lineRule="auto"/>
            </w:pPr>
            <w:r>
              <w:t>其他网银功能</w:t>
            </w:r>
          </w:p>
        </w:tc>
        <w:tc>
          <w:tcPr>
            <w:tcW w:type="dxa" w:w="7540"/>
            <w:vAlign w:val="center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4" w:lineRule="auto"/>
            </w:pPr>
            <w:r>
              <w:t>□ 企业存款    □ 网上理财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95" w:type="dxa"/>
              <w:bottom w:w="95" w:type="dxa"/>
              <w:left w:w="100" w:type="dxa"/>
              <w:right w:w="100" w:type="dxa"/>
            </w:tcMar>
            <w:shd w:fill="F3F4F5"/>
          </w:tcPr>
          <w:p>
            <w:pPr>
              <w:spacing w:after="0" w:line="264" w:lineRule="auto"/>
            </w:pPr>
            <w:r>
              <w:t>需审批功能</w:t>
            </w:r>
          </w:p>
        </w:tc>
        <w:tc>
          <w:tcPr>
            <w:tcW w:type="dxa" w:w="7540"/>
            <w:vAlign w:val="center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4" w:lineRule="auto"/>
            </w:pPr>
            <w:r>
              <w:t>□ 电票功能    □ 国际业务    □ 国际汇款</w:t>
              <w:br/>
              <w:t>□ 公转私</w:t>
            </w:r>
          </w:p>
        </w:tc>
      </w:tr>
    </w:tbl>
    <w:p>
      <w:pPr>
        <w:spacing w:after="0"/>
      </w:pPr>
    </w:p>
    <w:p>
      <w:r>
        <w:t>公转私仅适用于基本户，限额单笔5万，日累计5万，月累计20万。</w:t>
      </w:r>
    </w:p>
    <w:p>
      <w:pPr>
        <w:pStyle w:val="Heading1"/>
      </w:pPr>
      <w:r>
        <w:t>12  账户通兑标识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24"/>
        <w:gridCol w:w="7540"/>
      </w:tblGrid>
      <w:tr>
        <w:trPr>
          <w:cantSplit/>
        </w:trPr>
        <w:tc>
          <w:tcPr>
            <w:tcW w:type="dxa" w:w="2324"/>
            <w:vAlign w:val="center"/>
            <w:tcMar>
              <w:top w:w="95" w:type="dxa"/>
              <w:bottom w:w="95" w:type="dxa"/>
              <w:left w:w="100" w:type="dxa"/>
              <w:right w:w="100" w:type="dxa"/>
            </w:tcMar>
            <w:shd w:fill="F3F4F5"/>
          </w:tcPr>
          <w:p>
            <w:pPr>
              <w:spacing w:after="0" w:line="264" w:lineRule="auto"/>
            </w:pPr>
            <w:r>
              <w:t>是否开通</w:t>
            </w:r>
          </w:p>
        </w:tc>
        <w:tc>
          <w:tcPr>
            <w:tcW w:type="dxa" w:w="7540"/>
            <w:vAlign w:val="center"/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4" w:lineRule="auto"/>
            </w:pPr>
            <w:r>
              <w:t>□ 是（部分业务可在同城支行就近办理）    □ 否</w:t>
            </w:r>
          </w:p>
        </w:tc>
      </w:tr>
    </w:tbl>
    <w:p>
      <w:pPr>
        <w:spacing w:after="0"/>
      </w:pPr>
    </w:p>
    <w:p>
      <w:r>
        <w:t>若基本户开立通兑标识，除本支行外可选择一家就近网点办理现金支票业务。</w:t>
      </w:r>
    </w:p>
    <w:sectPr w:rsidR="00FC693F" w:rsidRPr="0006063C" w:rsidSect="00034616">
      <w:pgSz w:w="11906" w:h="16838"/>
      <w:pgMar w:top="907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宋体" w:hAnsi="宋体" w:eastAsia="宋体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00" w:line="264" w:lineRule="auto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64" w:lineRule="auto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64" w:lineRule="auto"/>
      <w:contextualSpacing/>
    </w:pPr>
    <w:rPr>
      <w:rFonts w:asciiTheme="majorHAnsi" w:eastAsiaTheme="majorEastAsia" w:hAnsiTheme="majorHAnsi" w:cstheme="majorBidi" w:ascii="宋体" w:hAnsi="宋体" w:eastAsia="宋体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开户资料采集 仅供开户使用</dc:title>
  <dc:subject>空白开户资料采集表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